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9469BA" w14:textId="55C0787D" w:rsidR="00E75AB4" w:rsidRPr="00522D40" w:rsidRDefault="00E75AB4" w:rsidP="00E75A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D1F4F">
        <w:rPr>
          <w:b/>
          <w:noProof/>
          <w:sz w:val="24"/>
        </w:rPr>
        <w:t>3GPP TSG-RAN WG</w:t>
      </w:r>
      <w:r w:rsidR="001061D3">
        <w:rPr>
          <w:b/>
          <w:noProof/>
          <w:sz w:val="24"/>
        </w:rPr>
        <w:t>1</w:t>
      </w:r>
      <w:r w:rsidRPr="00ED1F4F">
        <w:rPr>
          <w:b/>
          <w:noProof/>
          <w:sz w:val="24"/>
        </w:rPr>
        <w:t xml:space="preserve"> Meeting #</w:t>
      </w:r>
      <w:r w:rsidR="008B66D1">
        <w:rPr>
          <w:b/>
          <w:noProof/>
          <w:sz w:val="24"/>
        </w:rPr>
        <w:t>10</w:t>
      </w:r>
      <w:r w:rsidR="009E0BDC">
        <w:rPr>
          <w:b/>
          <w:noProof/>
          <w:sz w:val="24"/>
        </w:rPr>
        <w:t>4</w:t>
      </w:r>
      <w:r w:rsidR="00522D40">
        <w:rPr>
          <w:b/>
          <w:noProof/>
          <w:sz w:val="24"/>
        </w:rPr>
        <w:t>b</w:t>
      </w:r>
      <w:r w:rsidR="008B66D1"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1189A" w:rsidRPr="00BE63D5">
        <w:rPr>
          <w:b/>
          <w:noProof/>
          <w:sz w:val="28"/>
        </w:rPr>
        <w:t>R</w:t>
      </w:r>
      <w:r w:rsidR="00E122AD" w:rsidRPr="00BE63D5">
        <w:rPr>
          <w:b/>
          <w:noProof/>
          <w:sz w:val="28"/>
        </w:rPr>
        <w:t>1</w:t>
      </w:r>
      <w:r w:rsidR="00F1189A" w:rsidRPr="00EC36B6">
        <w:rPr>
          <w:b/>
          <w:noProof/>
          <w:sz w:val="28"/>
        </w:rPr>
        <w:t>-</w:t>
      </w:r>
      <w:r w:rsidR="00BA32EA" w:rsidRPr="00BA32EA">
        <w:rPr>
          <w:b/>
          <w:noProof/>
          <w:sz w:val="28"/>
        </w:rPr>
        <w:t>210</w:t>
      </w:r>
      <w:r w:rsidR="00EE7620">
        <w:rPr>
          <w:b/>
          <w:noProof/>
          <w:sz w:val="28"/>
        </w:rPr>
        <w:t>3926</w:t>
      </w:r>
      <w:bookmarkStart w:id="0" w:name="_GoBack"/>
      <w:bookmarkEnd w:id="0"/>
    </w:p>
    <w:p w14:paraId="10A8CD2E" w14:textId="57775794" w:rsidR="00463675" w:rsidRPr="00E75AB4" w:rsidRDefault="008B66D1" w:rsidP="00E75AB4">
      <w:pPr>
        <w:pStyle w:val="CRCoverPage"/>
        <w:outlineLvl w:val="0"/>
        <w:rPr>
          <w:b/>
          <w:noProof/>
          <w:sz w:val="24"/>
        </w:rPr>
      </w:pPr>
      <w:r w:rsidRPr="008B66D1">
        <w:rPr>
          <w:rFonts w:cs="Arial"/>
          <w:b/>
          <w:sz w:val="24"/>
          <w:szCs w:val="28"/>
          <w:lang w:eastAsia="zh-CN"/>
        </w:rPr>
        <w:t xml:space="preserve">e-Meeting, </w:t>
      </w:r>
      <w:r w:rsidR="00522D40">
        <w:rPr>
          <w:rFonts w:cs="Arial"/>
          <w:b/>
          <w:sz w:val="24"/>
          <w:szCs w:val="28"/>
          <w:lang w:eastAsia="zh-CN"/>
        </w:rPr>
        <w:t>April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</w:t>
      </w:r>
      <w:r w:rsidR="00522D40">
        <w:rPr>
          <w:rFonts w:cs="Arial"/>
          <w:b/>
          <w:sz w:val="24"/>
          <w:szCs w:val="28"/>
          <w:lang w:eastAsia="zh-CN"/>
        </w:rPr>
        <w:t>12</w:t>
      </w:r>
      <w:r w:rsidR="00522D40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 xml:space="preserve"> – </w:t>
      </w:r>
      <w:r w:rsidR="00522D40">
        <w:rPr>
          <w:rFonts w:cs="Arial"/>
          <w:b/>
          <w:sz w:val="24"/>
          <w:szCs w:val="28"/>
          <w:lang w:eastAsia="zh-CN"/>
        </w:rPr>
        <w:t>April 20</w:t>
      </w:r>
      <w:r w:rsidR="009E0BDC" w:rsidRPr="00522D40">
        <w:rPr>
          <w:rFonts w:cs="Arial"/>
          <w:b/>
          <w:sz w:val="24"/>
          <w:szCs w:val="28"/>
          <w:vertAlign w:val="superscript"/>
          <w:lang w:eastAsia="zh-CN"/>
        </w:rPr>
        <w:t>th</w:t>
      </w:r>
      <w:r w:rsidR="009E0BDC" w:rsidRPr="009E0BDC">
        <w:rPr>
          <w:rFonts w:cs="Arial"/>
          <w:b/>
          <w:sz w:val="24"/>
          <w:szCs w:val="28"/>
          <w:lang w:eastAsia="zh-CN"/>
        </w:rPr>
        <w:t>, 2021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4E019F63" w:rsidR="00100A42" w:rsidRPr="00610ACE" w:rsidRDefault="00100A42" w:rsidP="008B66D1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522D40" w:rsidRPr="00522D40">
        <w:rPr>
          <w:rFonts w:ascii="Arial" w:hAnsi="Arial" w:cs="Arial"/>
          <w:b/>
          <w:color w:val="000000"/>
        </w:rPr>
        <w:t>Draft LS on the association between SSBs and CG resources for CG-SDT</w:t>
      </w:r>
    </w:p>
    <w:p w14:paraId="10CCA28E" w14:textId="2F4C6757" w:rsidR="001C648E" w:rsidRPr="007B1303" w:rsidRDefault="001C648E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</w:p>
    <w:p w14:paraId="1584E732" w14:textId="3573FAB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7B1303">
        <w:rPr>
          <w:rFonts w:ascii="Arial" w:hAnsi="Arial" w:cs="Arial"/>
          <w:bCs/>
          <w:color w:val="000000"/>
        </w:rPr>
        <w:t>Rel-1</w:t>
      </w:r>
      <w:r w:rsidR="007573DB">
        <w:rPr>
          <w:rFonts w:ascii="Arial" w:hAnsi="Arial" w:cs="Arial"/>
          <w:bCs/>
          <w:color w:val="000000"/>
        </w:rPr>
        <w:t>7</w:t>
      </w:r>
    </w:p>
    <w:p w14:paraId="26A63930" w14:textId="30160332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A34C77" w:rsidRPr="00A34C77">
        <w:rPr>
          <w:rFonts w:ascii="Arial" w:hAnsi="Arial" w:cs="Arial"/>
          <w:bCs/>
        </w:rPr>
        <w:t>NR_SmallData_INACTIVE-Core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662F444F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343BA5">
        <w:rPr>
          <w:rFonts w:ascii="Arial" w:hAnsi="Arial" w:cs="Arial"/>
          <w:bCs/>
          <w:color w:val="000000"/>
        </w:rPr>
        <w:t>ZTE</w:t>
      </w:r>
      <w:r w:rsidR="00CB6A98" w:rsidRPr="007B1303">
        <w:rPr>
          <w:rFonts w:ascii="Arial" w:hAnsi="Arial" w:cs="Arial"/>
          <w:bCs/>
        </w:rPr>
        <w:t xml:space="preserve"> </w:t>
      </w:r>
      <w:r w:rsidR="008D662B">
        <w:rPr>
          <w:rFonts w:ascii="Arial" w:hAnsi="Arial" w:cs="Arial"/>
          <w:bCs/>
        </w:rPr>
        <w:t>[RAN1]</w:t>
      </w:r>
    </w:p>
    <w:p w14:paraId="118B480F" w14:textId="3C10670D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CB6A98" w:rsidRPr="007B1303">
        <w:rPr>
          <w:rFonts w:ascii="Arial" w:hAnsi="Arial" w:cs="Arial"/>
          <w:bCs/>
          <w:lang w:val="fr-FR"/>
        </w:rPr>
        <w:t>3GPP TSG-</w:t>
      </w:r>
      <w:r w:rsidR="00CB6A98" w:rsidRPr="007B1303">
        <w:rPr>
          <w:rFonts w:ascii="Arial" w:hAnsi="Arial" w:cs="Arial"/>
          <w:bCs/>
        </w:rPr>
        <w:t>RAN WG</w:t>
      </w:r>
      <w:r w:rsidR="005913FF">
        <w:rPr>
          <w:rFonts w:ascii="Arial" w:hAnsi="Arial" w:cs="Arial"/>
          <w:bCs/>
          <w:color w:val="000000"/>
        </w:rPr>
        <w:t>2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6CB677DA" w:rsidR="00463675" w:rsidRPr="007B1303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Li Tian</w:t>
      </w:r>
    </w:p>
    <w:p w14:paraId="532C7B12" w14:textId="506D73F2" w:rsidR="00463675" w:rsidRPr="007B1303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343BA5">
        <w:rPr>
          <w:rFonts w:cs="Arial"/>
          <w:b w:val="0"/>
          <w:bCs/>
        </w:rPr>
        <w:t>tian</w:t>
      </w:r>
      <w:r w:rsidR="00237648">
        <w:rPr>
          <w:rFonts w:cs="Arial"/>
          <w:b w:val="0"/>
          <w:bCs/>
        </w:rPr>
        <w:t>.</w:t>
      </w:r>
      <w:r w:rsidR="00343BA5">
        <w:rPr>
          <w:rFonts w:cs="Arial"/>
          <w:b w:val="0"/>
          <w:bCs/>
        </w:rPr>
        <w:t>li150</w:t>
      </w:r>
      <w:r w:rsidR="009C7F09" w:rsidRPr="007B1303">
        <w:rPr>
          <w:rFonts w:cs="Arial"/>
          <w:b w:val="0"/>
          <w:bCs/>
        </w:rPr>
        <w:t>@</w:t>
      </w:r>
      <w:r w:rsidR="00343BA5">
        <w:rPr>
          <w:rFonts w:cs="Arial"/>
          <w:b w:val="0"/>
          <w:bCs/>
        </w:rPr>
        <w:t>zte</w:t>
      </w:r>
      <w:r w:rsidR="009C7F09" w:rsidRPr="007B1303">
        <w:rPr>
          <w:rFonts w:cs="Arial"/>
          <w:b w:val="0"/>
          <w:bCs/>
        </w:rPr>
        <w:t>.com</w:t>
      </w:r>
      <w:r w:rsidR="00343BA5">
        <w:rPr>
          <w:rFonts w:cs="Arial"/>
          <w:b w:val="0"/>
          <w:bCs/>
        </w:rPr>
        <w:t>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762D8333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38E59C29" w14:textId="07043C7B" w:rsidR="00125F5F" w:rsidRPr="008577B8" w:rsidRDefault="00125F5F" w:rsidP="00C6441F">
      <w:pPr>
        <w:spacing w:after="120"/>
        <w:jc w:val="both"/>
        <w:rPr>
          <w:rFonts w:ascii="Arial" w:hAnsi="Arial" w:cs="Arial"/>
          <w:b/>
          <w:color w:val="000000"/>
          <w:u w:val="single"/>
        </w:rPr>
      </w:pPr>
    </w:p>
    <w:p w14:paraId="36DAE1DF" w14:textId="7DE28E59" w:rsidR="00DE404E" w:rsidRPr="00522D40" w:rsidRDefault="008577B8" w:rsidP="008577B8">
      <w:pPr>
        <w:spacing w:after="120"/>
        <w:jc w:val="both"/>
        <w:rPr>
          <w:rFonts w:ascii="Arial" w:hAnsi="Arial" w:cs="Arial"/>
          <w:color w:val="000000"/>
          <w:lang w:val="en-US"/>
        </w:rPr>
      </w:pPr>
      <w:r w:rsidRPr="00522D40">
        <w:rPr>
          <w:rFonts w:ascii="Arial" w:hAnsi="Arial" w:cs="Arial"/>
          <w:color w:val="000000"/>
          <w:lang w:val="en-US"/>
        </w:rPr>
        <w:t xml:space="preserve">RAN1 has </w:t>
      </w:r>
      <w:r w:rsidR="00522D40" w:rsidRPr="00522D40">
        <w:rPr>
          <w:rFonts w:ascii="Arial" w:hAnsi="Arial" w:cs="Arial"/>
          <w:color w:val="000000"/>
          <w:lang w:val="en-US"/>
        </w:rPr>
        <w:t xml:space="preserve">further </w:t>
      </w:r>
      <w:r w:rsidRPr="00522D40">
        <w:rPr>
          <w:rFonts w:ascii="Arial" w:hAnsi="Arial" w:cs="Arial"/>
          <w:color w:val="000000"/>
          <w:lang w:val="en-US"/>
        </w:rPr>
        <w:t xml:space="preserve">discussed </w:t>
      </w:r>
      <w:r w:rsidR="00522D40" w:rsidRPr="00522D40">
        <w:rPr>
          <w:rFonts w:ascii="Arial" w:hAnsi="Arial" w:cs="Arial"/>
          <w:color w:val="000000"/>
          <w:lang w:val="en-US"/>
        </w:rPr>
        <w:t>the association between SSBs and CG resources for CG-SDT, and the following agreements have been achieved.</w:t>
      </w:r>
    </w:p>
    <w:p w14:paraId="57B63005" w14:textId="295C0A67" w:rsidR="003547BB" w:rsidRPr="00522D40" w:rsidRDefault="003D56C6" w:rsidP="00A00EF9">
      <w:pPr>
        <w:spacing w:after="120"/>
        <w:jc w:val="both"/>
        <w:rPr>
          <w:rFonts w:ascii="Arial" w:hAnsi="Arial" w:cs="Arial"/>
          <w:color w:val="000000"/>
          <w:sz w:val="16"/>
          <w:highlight w:val="yellow"/>
          <w:u w:val="single"/>
          <w:lang w:val="en-US"/>
        </w:rPr>
      </w:pPr>
      <w:r w:rsidRPr="00522D40">
        <w:rPr>
          <w:rFonts w:ascii="Arial" w:hAnsi="Arial" w:cs="Arial"/>
          <w:noProof/>
          <w:sz w:val="16"/>
          <w:lang w:val="en-US" w:eastAsia="zh-CN"/>
        </w:rPr>
        <mc:AlternateContent>
          <mc:Choice Requires="wps">
            <w:drawing>
              <wp:inline distT="0" distB="0" distL="0" distR="0" wp14:anchorId="4B07C98A" wp14:editId="04CB8ED9">
                <wp:extent cx="6270625" cy="1404620"/>
                <wp:effectExtent l="0" t="0" r="15875" b="2032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706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5DC234" w14:textId="40C16C43" w:rsidR="00522D40" w:rsidRPr="00522D40" w:rsidRDefault="00522D40" w:rsidP="00522D40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shd w:val="clear" w:color="auto" w:fill="FFFFFF"/>
                              <w:spacing w:before="75" w:line="315" w:lineRule="atLeast"/>
                              <w:jc w:val="both"/>
                              <w:rPr>
                                <w:szCs w:val="22"/>
                                <w:lang w:val="en-US" w:eastAsia="zh-CN"/>
                              </w:rPr>
                            </w:pPr>
                            <w:r w:rsidRPr="00522D40">
                              <w:rPr>
                                <w:szCs w:val="22"/>
                                <w:lang w:val="en-US" w:eastAsia="zh-CN"/>
                              </w:rPr>
                              <w:t>It is RAN1’s common understanding that the CG configuration mechanism in licensed band can be reused for CG-SDT in principle.</w:t>
                            </w:r>
                          </w:p>
                          <w:p w14:paraId="37E5FC78" w14:textId="77777777" w:rsidR="00EE7620" w:rsidRPr="008145DD" w:rsidRDefault="00EE7620" w:rsidP="00EE7620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 w:rsidRPr="008145DD">
                              <w:t xml:space="preserve">CG resources per CG configuration are associated with a set of SSB(s) </w:t>
                            </w:r>
                            <w:r w:rsidRPr="001D2750">
                              <w:t xml:space="preserve">configured </w:t>
                            </w:r>
                            <w:r w:rsidRPr="008145DD">
                              <w:t xml:space="preserve">by explicit signalling. </w:t>
                            </w:r>
                          </w:p>
                          <w:p w14:paraId="0D135F30" w14:textId="77777777" w:rsidR="00EE7620" w:rsidRPr="001D2750" w:rsidRDefault="00EE7620" w:rsidP="00EE7620">
                            <w:pPr>
                              <w:pStyle w:val="ListParagraph"/>
                              <w:numPr>
                                <w:ilvl w:val="1"/>
                                <w:numId w:val="3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both"/>
                              <w:rPr>
                                <w:lang w:eastAsia="zh-CN"/>
                              </w:rPr>
                            </w:pPr>
                            <w:r w:rsidRPr="001D2750">
                              <w:t xml:space="preserve">FFS how to </w:t>
                            </w:r>
                            <w:r w:rsidRPr="001D2750">
                              <w:rPr>
                                <w:lang w:eastAsia="zh-CN"/>
                              </w:rPr>
                              <w:t>define an SSB-to-PUSCH resource mapping within the CG configuration.</w:t>
                            </w:r>
                          </w:p>
                          <w:p w14:paraId="733DEA8D" w14:textId="7323CA0E" w:rsidR="003D56C6" w:rsidRPr="00EE7620" w:rsidRDefault="00EE7620" w:rsidP="00EE7620">
                            <w:pPr>
                              <w:pStyle w:val="CommentText"/>
                              <w:numPr>
                                <w:ilvl w:val="1"/>
                                <w:numId w:val="32"/>
                              </w:numPr>
                              <w:tabs>
                                <w:tab w:val="clear" w:pos="1418"/>
                                <w:tab w:val="clear" w:pos="4678"/>
                                <w:tab w:val="clear" w:pos="5954"/>
                                <w:tab w:val="clear" w:pos="7088"/>
                              </w:tabs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/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 w:rsidRPr="001D2750">
                              <w:rPr>
                                <w:lang w:eastAsia="zh-CN"/>
                              </w:rPr>
                              <w:t>FFS specific changes to the CG configuration to support the additional SSB-to-PUSCH mapping, if any.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B07C9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">
                <v:textbox style="mso-fit-shape-to-text:t">
                  <w:txbxContent>
                    <w:p w14:paraId="4E5DC234" w14:textId="40C16C43" w:rsidR="00522D40" w:rsidRPr="00522D40" w:rsidRDefault="00522D40" w:rsidP="00522D40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shd w:val="clear" w:color="auto" w:fill="FFFFFF"/>
                        <w:spacing w:before="75" w:line="315" w:lineRule="atLeast"/>
                        <w:jc w:val="both"/>
                        <w:rPr>
                          <w:szCs w:val="22"/>
                          <w:lang w:val="en-US" w:eastAsia="zh-CN"/>
                        </w:rPr>
                      </w:pPr>
                      <w:r w:rsidRPr="00522D40">
                        <w:rPr>
                          <w:szCs w:val="22"/>
                          <w:lang w:val="en-US" w:eastAsia="zh-CN"/>
                        </w:rPr>
                        <w:t>It is RAN1’s common understanding that the CG configuration mechanism in licensed band can be reused for CG-SDT in principle.</w:t>
                      </w:r>
                    </w:p>
                    <w:p w14:paraId="37E5FC78" w14:textId="77777777" w:rsidR="00EE7620" w:rsidRPr="008145DD" w:rsidRDefault="00EE7620" w:rsidP="00EE7620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both"/>
                        <w:rPr>
                          <w:lang w:eastAsia="zh-CN"/>
                        </w:rPr>
                      </w:pPr>
                      <w:r w:rsidRPr="008145DD">
                        <w:t xml:space="preserve">CG resources per CG configuration are associated with a set of SSB(s) </w:t>
                      </w:r>
                      <w:r w:rsidRPr="001D2750">
                        <w:t xml:space="preserve">configured </w:t>
                      </w:r>
                      <w:r w:rsidRPr="008145DD">
                        <w:t xml:space="preserve">by explicit signalling. </w:t>
                      </w:r>
                    </w:p>
                    <w:p w14:paraId="0D135F30" w14:textId="77777777" w:rsidR="00EE7620" w:rsidRPr="001D2750" w:rsidRDefault="00EE7620" w:rsidP="00EE7620">
                      <w:pPr>
                        <w:pStyle w:val="ListParagraph"/>
                        <w:numPr>
                          <w:ilvl w:val="1"/>
                          <w:numId w:val="3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both"/>
                        <w:rPr>
                          <w:lang w:eastAsia="zh-CN"/>
                        </w:rPr>
                      </w:pPr>
                      <w:r w:rsidRPr="001D2750">
                        <w:t xml:space="preserve">FFS how to </w:t>
                      </w:r>
                      <w:r w:rsidRPr="001D2750">
                        <w:rPr>
                          <w:lang w:eastAsia="zh-CN"/>
                        </w:rPr>
                        <w:t>define an SSB-to-PUSCH resource mapping within the CG configuration.</w:t>
                      </w:r>
                    </w:p>
                    <w:p w14:paraId="733DEA8D" w14:textId="7323CA0E" w:rsidR="003D56C6" w:rsidRPr="00EE7620" w:rsidRDefault="00EE7620" w:rsidP="00EE7620">
                      <w:pPr>
                        <w:pStyle w:val="CommentText"/>
                        <w:numPr>
                          <w:ilvl w:val="1"/>
                          <w:numId w:val="32"/>
                        </w:numPr>
                        <w:tabs>
                          <w:tab w:val="clear" w:pos="1418"/>
                          <w:tab w:val="clear" w:pos="4678"/>
                          <w:tab w:val="clear" w:pos="5954"/>
                          <w:tab w:val="clear" w:pos="7088"/>
                        </w:tabs>
                        <w:autoSpaceDE w:val="0"/>
                        <w:autoSpaceDN w:val="0"/>
                        <w:adjustRightInd w:val="0"/>
                        <w:snapToGrid w:val="0"/>
                        <w:spacing w:after="120"/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 w:rsidRPr="001D2750">
                        <w:rPr>
                          <w:lang w:eastAsia="zh-CN"/>
                        </w:rPr>
                        <w:t>FFS specific changes to the CG configuration to support the additional SSB-to-PUSCH mapping, if any.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229A00A" w14:textId="7B4C8240" w:rsidR="00BF1CAA" w:rsidRPr="00522D40" w:rsidRDefault="00522D40" w:rsidP="002876C8">
      <w:pPr>
        <w:spacing w:after="1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Regarding the FFS on the details of the mapping</w:t>
      </w:r>
      <w:r w:rsidRPr="00522D40">
        <w:rPr>
          <w:rFonts w:ascii="Arial" w:hAnsi="Arial" w:cs="Arial"/>
          <w:color w:val="000000"/>
          <w:lang w:val="en-US"/>
        </w:rPr>
        <w:t xml:space="preserve">, </w:t>
      </w:r>
      <w:r w:rsidR="00612B11">
        <w:rPr>
          <w:rFonts w:ascii="Arial" w:hAnsi="Arial" w:cs="Arial"/>
          <w:color w:val="000000"/>
          <w:lang w:val="en-US"/>
        </w:rPr>
        <w:t>different possibilities were mentioned in RAN1 discussions. S</w:t>
      </w:r>
      <w:r>
        <w:rPr>
          <w:rFonts w:ascii="Arial" w:hAnsi="Arial" w:cs="Arial"/>
          <w:color w:val="000000"/>
          <w:lang w:val="en-US"/>
        </w:rPr>
        <w:t xml:space="preserve">ome companies propose </w:t>
      </w:r>
      <w:r w:rsidRPr="00522D40">
        <w:rPr>
          <w:rFonts w:ascii="Arial" w:hAnsi="Arial" w:cs="Arial"/>
          <w:color w:val="000000"/>
          <w:lang w:val="en-US"/>
        </w:rPr>
        <w:t>that the SSB-to-RO map</w:t>
      </w:r>
      <w:r>
        <w:rPr>
          <w:rFonts w:ascii="Arial" w:hAnsi="Arial" w:cs="Arial"/>
          <w:color w:val="000000"/>
          <w:lang w:val="en-US"/>
        </w:rPr>
        <w:t xml:space="preserve">ping </w:t>
      </w:r>
      <w:r w:rsidR="00457989">
        <w:rPr>
          <w:rFonts w:ascii="Arial" w:hAnsi="Arial" w:cs="Arial"/>
          <w:color w:val="000000"/>
          <w:lang w:val="en-US"/>
        </w:rPr>
        <w:t xml:space="preserve">for CBRA </w:t>
      </w:r>
      <w:r>
        <w:rPr>
          <w:rFonts w:ascii="Arial" w:hAnsi="Arial" w:cs="Arial"/>
          <w:color w:val="000000"/>
          <w:lang w:val="en-US"/>
        </w:rPr>
        <w:t xml:space="preserve">can be reused in principle, e.g. to configure </w:t>
      </w:r>
      <w:r w:rsidR="00612B11">
        <w:rPr>
          <w:rFonts w:ascii="Arial" w:hAnsi="Arial" w:cs="Arial"/>
          <w:color w:val="000000"/>
          <w:lang w:val="en-US"/>
        </w:rPr>
        <w:t>a</w:t>
      </w:r>
      <w:r>
        <w:rPr>
          <w:rFonts w:ascii="Arial" w:hAnsi="Arial" w:cs="Arial"/>
          <w:color w:val="000000"/>
          <w:lang w:val="en-US"/>
        </w:rPr>
        <w:t xml:space="preserve"> mapping ratio; while some other companies believe it can be left to RAN2, e.g. </w:t>
      </w:r>
      <w:r w:rsidR="00457989">
        <w:rPr>
          <w:rFonts w:ascii="Arial" w:hAnsi="Arial" w:cs="Arial"/>
          <w:color w:val="000000"/>
          <w:lang w:val="en-US"/>
        </w:rPr>
        <w:t xml:space="preserve">by </w:t>
      </w:r>
      <w:r>
        <w:rPr>
          <w:rFonts w:ascii="Arial" w:hAnsi="Arial" w:cs="Arial"/>
          <w:color w:val="000000"/>
          <w:lang w:val="en-US"/>
        </w:rPr>
        <w:t xml:space="preserve">explicitly </w:t>
      </w:r>
      <w:r w:rsidR="00457989">
        <w:rPr>
          <w:rFonts w:ascii="Arial" w:hAnsi="Arial" w:cs="Arial"/>
          <w:color w:val="000000"/>
          <w:lang w:val="en-US"/>
        </w:rPr>
        <w:t>signaling</w:t>
      </w:r>
      <w:r>
        <w:rPr>
          <w:rFonts w:ascii="Arial" w:hAnsi="Arial" w:cs="Arial"/>
          <w:color w:val="000000"/>
          <w:lang w:val="en-US"/>
        </w:rPr>
        <w:t xml:space="preserve"> in the CG configuration.</w:t>
      </w:r>
    </w:p>
    <w:p w14:paraId="0F3D2252" w14:textId="24859C41" w:rsidR="00463675" w:rsidRPr="009C5865" w:rsidRDefault="00463675" w:rsidP="00AD740D">
      <w:pPr>
        <w:keepNext/>
        <w:spacing w:before="240" w:after="120"/>
        <w:rPr>
          <w:rFonts w:ascii="Arial" w:hAnsi="Arial" w:cs="Arial"/>
          <w:b/>
        </w:rPr>
      </w:pPr>
      <w:r w:rsidRPr="009C5865">
        <w:rPr>
          <w:rFonts w:ascii="Arial" w:hAnsi="Arial" w:cs="Arial"/>
          <w:b/>
        </w:rPr>
        <w:t>2. Actions:</w:t>
      </w:r>
    </w:p>
    <w:p w14:paraId="375A5997" w14:textId="068B1943" w:rsidR="00463675" w:rsidRPr="009C586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9C5865">
        <w:rPr>
          <w:rFonts w:ascii="Arial" w:hAnsi="Arial" w:cs="Arial"/>
          <w:b/>
          <w:color w:val="000000"/>
        </w:rPr>
        <w:t>To RAN</w:t>
      </w:r>
      <w:r w:rsidR="00FA1B4B" w:rsidRPr="009C5865">
        <w:rPr>
          <w:rFonts w:ascii="Arial" w:hAnsi="Arial" w:cs="Arial"/>
          <w:b/>
          <w:color w:val="000000"/>
        </w:rPr>
        <w:t>2</w:t>
      </w:r>
      <w:r w:rsidR="00A76482" w:rsidRPr="009C5865">
        <w:rPr>
          <w:rFonts w:ascii="Arial" w:hAnsi="Arial" w:cs="Arial"/>
          <w:b/>
          <w:color w:val="000000"/>
        </w:rPr>
        <w:t>:</w:t>
      </w:r>
    </w:p>
    <w:p w14:paraId="02A3B18A" w14:textId="184AC214" w:rsidR="00087081" w:rsidRPr="002F41D5" w:rsidRDefault="00463675" w:rsidP="00FF04A0">
      <w:pPr>
        <w:ind w:left="994" w:hanging="994"/>
        <w:rPr>
          <w:rFonts w:ascii="Arial" w:hAnsi="Arial" w:cs="Arial"/>
          <w:color w:val="000000"/>
          <w:lang w:val="en-US"/>
        </w:rPr>
      </w:pPr>
      <w:r w:rsidRPr="004A6450">
        <w:rPr>
          <w:rFonts w:ascii="Arial" w:hAnsi="Arial" w:cs="Arial"/>
          <w:b/>
          <w:color w:val="000000"/>
        </w:rPr>
        <w:t xml:space="preserve">ACTION: </w:t>
      </w:r>
      <w:r w:rsidRPr="004A6450">
        <w:rPr>
          <w:rFonts w:ascii="Arial" w:hAnsi="Arial" w:cs="Arial"/>
          <w:b/>
          <w:color w:val="000000"/>
        </w:rPr>
        <w:tab/>
      </w:r>
      <w:r w:rsidR="00C07E87" w:rsidRPr="004A6450">
        <w:rPr>
          <w:rFonts w:ascii="Arial" w:hAnsi="Arial" w:cs="Arial"/>
          <w:color w:val="000000"/>
        </w:rPr>
        <w:t>RAN1 respectfully requests that RAN</w:t>
      </w:r>
      <w:r w:rsidR="006D1FF9" w:rsidRPr="004A6450">
        <w:rPr>
          <w:rFonts w:ascii="Arial" w:hAnsi="Arial" w:cs="Arial"/>
          <w:color w:val="000000"/>
        </w:rPr>
        <w:t>2</w:t>
      </w:r>
      <w:r w:rsidR="00C07E87" w:rsidRPr="004A6450">
        <w:rPr>
          <w:rFonts w:ascii="Arial" w:hAnsi="Arial" w:cs="Arial"/>
          <w:color w:val="000000"/>
        </w:rPr>
        <w:t xml:space="preserve"> take</w:t>
      </w:r>
      <w:r w:rsidR="00F03C11">
        <w:rPr>
          <w:rFonts w:ascii="Arial" w:hAnsi="Arial" w:cs="Arial"/>
          <w:color w:val="000000"/>
        </w:rPr>
        <w:t>s</w:t>
      </w:r>
      <w:r w:rsidR="00C07E87" w:rsidRPr="004A6450">
        <w:rPr>
          <w:rFonts w:ascii="Arial" w:hAnsi="Arial" w:cs="Arial"/>
          <w:color w:val="000000"/>
        </w:rPr>
        <w:t xml:space="preserve"> </w:t>
      </w:r>
      <w:r w:rsidR="00E45E04">
        <w:rPr>
          <w:rFonts w:ascii="Arial" w:hAnsi="Arial" w:cs="Arial"/>
          <w:color w:val="000000"/>
        </w:rPr>
        <w:t xml:space="preserve">the above </w:t>
      </w:r>
      <w:r w:rsidR="00C07E87" w:rsidRPr="004A6450">
        <w:rPr>
          <w:rFonts w:ascii="Arial" w:hAnsi="Arial" w:cs="Arial"/>
          <w:color w:val="000000"/>
        </w:rPr>
        <w:t>into account</w:t>
      </w:r>
      <w:r w:rsidR="00FF04A0">
        <w:rPr>
          <w:rFonts w:ascii="Arial" w:hAnsi="Arial" w:cs="Arial"/>
          <w:color w:val="000000"/>
        </w:rPr>
        <w:t>.</w:t>
      </w:r>
    </w:p>
    <w:p w14:paraId="18853306" w14:textId="77777777" w:rsidR="000D1A4B" w:rsidRPr="00152311" w:rsidRDefault="000D1A4B">
      <w:pPr>
        <w:spacing w:after="120"/>
        <w:rPr>
          <w:rFonts w:ascii="Arial" w:hAnsi="Arial" w:cs="Arial"/>
          <w:b/>
          <w:highlight w:val="yellow"/>
        </w:rPr>
      </w:pPr>
    </w:p>
    <w:p w14:paraId="0267C638" w14:textId="7B1B9624" w:rsidR="00463675" w:rsidRPr="00F86845" w:rsidRDefault="000D1A4B">
      <w:pPr>
        <w:spacing w:after="120"/>
        <w:rPr>
          <w:rFonts w:ascii="Arial" w:hAnsi="Arial" w:cs="Arial"/>
          <w:b/>
          <w:color w:val="000000"/>
        </w:rPr>
      </w:pPr>
      <w:r w:rsidRPr="00F86845">
        <w:rPr>
          <w:rFonts w:ascii="Arial" w:hAnsi="Arial" w:cs="Arial"/>
          <w:b/>
        </w:rPr>
        <w:t xml:space="preserve">4. </w:t>
      </w:r>
      <w:r w:rsidR="00463675" w:rsidRPr="00F86845">
        <w:rPr>
          <w:rFonts w:ascii="Arial" w:hAnsi="Arial" w:cs="Arial"/>
          <w:b/>
        </w:rPr>
        <w:t>Date of Next TSG-</w:t>
      </w:r>
      <w:r w:rsidR="00421250" w:rsidRPr="00F86845">
        <w:rPr>
          <w:rFonts w:ascii="Arial" w:hAnsi="Arial" w:cs="Arial"/>
          <w:b/>
        </w:rPr>
        <w:t>RAN WG</w:t>
      </w:r>
      <w:r w:rsidR="007A03EB" w:rsidRPr="00F86845">
        <w:rPr>
          <w:rFonts w:ascii="Arial" w:hAnsi="Arial" w:cs="Arial"/>
          <w:b/>
        </w:rPr>
        <w:t>1</w:t>
      </w:r>
      <w:r w:rsidR="00463675" w:rsidRPr="00F86845">
        <w:rPr>
          <w:rFonts w:ascii="Arial" w:hAnsi="Arial" w:cs="Arial"/>
          <w:b/>
        </w:rPr>
        <w:t xml:space="preserve"> Meetings:</w:t>
      </w:r>
    </w:p>
    <w:p w14:paraId="56435F03" w14:textId="402D22FA" w:rsidR="00343BA5" w:rsidRDefault="00343BA5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5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 w:rsidR="008E2C65">
        <w:rPr>
          <w:rFonts w:ascii="Arial" w:hAnsi="Arial" w:cs="Arial"/>
          <w:bCs/>
          <w:color w:val="000000"/>
        </w:rPr>
        <w:t>19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– </w:t>
      </w:r>
      <w:r w:rsidR="008E2C65">
        <w:rPr>
          <w:rFonts w:ascii="Arial" w:hAnsi="Arial" w:cs="Arial"/>
          <w:bCs/>
          <w:color w:val="000000"/>
        </w:rPr>
        <w:t>27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>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</w:t>
      </w:r>
      <w:r w:rsidR="008E2C65">
        <w:rPr>
          <w:rFonts w:ascii="Arial" w:hAnsi="Arial" w:cs="Arial"/>
          <w:bCs/>
          <w:color w:val="000000"/>
        </w:rPr>
        <w:t>2021</w:t>
      </w:r>
      <w:r w:rsidR="008E2C65"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1687E8BD" w14:textId="2FBA4736" w:rsidR="00522D40" w:rsidRDefault="00522D40" w:rsidP="00343B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Pr="0036147A">
        <w:rPr>
          <w:rFonts w:ascii="Arial" w:hAnsi="Arial" w:cs="Arial"/>
          <w:bCs/>
          <w:lang w:eastAsia="zh-CN"/>
        </w:rPr>
        <w:t>1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#10</w:t>
      </w:r>
      <w:r>
        <w:rPr>
          <w:rFonts w:ascii="Arial" w:hAnsi="Arial" w:cs="Arial"/>
          <w:bCs/>
          <w:color w:val="000000"/>
        </w:rPr>
        <w:t>6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16 Aug.</w:t>
      </w:r>
      <w:r w:rsidRPr="0036147A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27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Aug.</w:t>
      </w:r>
      <w:r w:rsidRPr="0036147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2021</w:t>
      </w:r>
      <w:r>
        <w:rPr>
          <w:rFonts w:ascii="Arial" w:hAnsi="Arial" w:cs="Arial"/>
          <w:bCs/>
          <w:color w:val="000000"/>
        </w:rPr>
        <w:tab/>
      </w:r>
      <w:r w:rsidRPr="0036147A">
        <w:rPr>
          <w:rFonts w:ascii="Arial" w:hAnsi="Arial" w:cs="Arial"/>
          <w:bCs/>
          <w:color w:val="000000"/>
        </w:rPr>
        <w:t>Electronic Meeting</w:t>
      </w:r>
    </w:p>
    <w:p w14:paraId="251FF694" w14:textId="26570EB0" w:rsidR="00343BA5" w:rsidRDefault="00343BA5" w:rsidP="003A16F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43BA5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6BD92" w14:textId="77777777" w:rsidR="008366AA" w:rsidRDefault="008366AA">
      <w:r>
        <w:separator/>
      </w:r>
    </w:p>
  </w:endnote>
  <w:endnote w:type="continuationSeparator" w:id="0">
    <w:p w14:paraId="6DE77645" w14:textId="77777777" w:rsidR="008366AA" w:rsidRDefault="00836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C18E0" w14:textId="77777777" w:rsidR="008366AA" w:rsidRDefault="008366AA">
      <w:r>
        <w:separator/>
      </w:r>
    </w:p>
  </w:footnote>
  <w:footnote w:type="continuationSeparator" w:id="0">
    <w:p w14:paraId="1C2174C0" w14:textId="77777777" w:rsidR="008366AA" w:rsidRDefault="00836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7CA78CB"/>
    <w:multiLevelType w:val="hybridMultilevel"/>
    <w:tmpl w:val="56F0BB1E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0A224C"/>
    <w:multiLevelType w:val="hybridMultilevel"/>
    <w:tmpl w:val="DD7A1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913024"/>
    <w:multiLevelType w:val="hybridMultilevel"/>
    <w:tmpl w:val="7C625D4C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2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6638A"/>
    <w:multiLevelType w:val="hybridMultilevel"/>
    <w:tmpl w:val="F5B6E5E4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4CC612A"/>
    <w:multiLevelType w:val="hybridMultilevel"/>
    <w:tmpl w:val="16D2CF9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7A3CE8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4F328ED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47F3BA4"/>
    <w:multiLevelType w:val="hybridMultilevel"/>
    <w:tmpl w:val="AC329A5A"/>
    <w:lvl w:ilvl="0" w:tplc="500EB6B4">
      <w:start w:val="2"/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437BB3"/>
    <w:multiLevelType w:val="hybridMultilevel"/>
    <w:tmpl w:val="4B9E5EB2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14B3B"/>
    <w:multiLevelType w:val="hybridMultilevel"/>
    <w:tmpl w:val="AB8CB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19"/>
  </w:num>
  <w:num w:numId="4">
    <w:abstractNumId w:val="6"/>
  </w:num>
  <w:num w:numId="5">
    <w:abstractNumId w:val="7"/>
  </w:num>
  <w:num w:numId="6">
    <w:abstractNumId w:val="23"/>
  </w:num>
  <w:num w:numId="7">
    <w:abstractNumId w:val="34"/>
  </w:num>
  <w:num w:numId="8">
    <w:abstractNumId w:val="31"/>
  </w:num>
  <w:num w:numId="9">
    <w:abstractNumId w:val="16"/>
  </w:num>
  <w:num w:numId="10">
    <w:abstractNumId w:val="4"/>
  </w:num>
  <w:num w:numId="11">
    <w:abstractNumId w:val="9"/>
  </w:num>
  <w:num w:numId="12">
    <w:abstractNumId w:val="8"/>
  </w:num>
  <w:num w:numId="13">
    <w:abstractNumId w:val="11"/>
  </w:num>
  <w:num w:numId="14">
    <w:abstractNumId w:val="14"/>
  </w:num>
  <w:num w:numId="15">
    <w:abstractNumId w:val="20"/>
  </w:num>
  <w:num w:numId="16">
    <w:abstractNumId w:val="33"/>
  </w:num>
  <w:num w:numId="17">
    <w:abstractNumId w:val="17"/>
  </w:num>
  <w:num w:numId="18">
    <w:abstractNumId w:val="28"/>
  </w:num>
  <w:num w:numId="19">
    <w:abstractNumId w:val="2"/>
  </w:num>
  <w:num w:numId="20">
    <w:abstractNumId w:val="18"/>
  </w:num>
  <w:num w:numId="21">
    <w:abstractNumId w:val="15"/>
  </w:num>
  <w:num w:numId="22">
    <w:abstractNumId w:val="0"/>
  </w:num>
  <w:num w:numId="23">
    <w:abstractNumId w:val="27"/>
  </w:num>
  <w:num w:numId="24">
    <w:abstractNumId w:val="0"/>
  </w:num>
  <w:num w:numId="25">
    <w:abstractNumId w:val="22"/>
  </w:num>
  <w:num w:numId="26">
    <w:abstractNumId w:val="12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35"/>
  </w:num>
  <w:num w:numId="30">
    <w:abstractNumId w:val="30"/>
  </w:num>
  <w:num w:numId="31">
    <w:abstractNumId w:val="3"/>
  </w:num>
  <w:num w:numId="32">
    <w:abstractNumId w:val="10"/>
  </w:num>
  <w:num w:numId="33">
    <w:abstractNumId w:val="21"/>
  </w:num>
  <w:num w:numId="34">
    <w:abstractNumId w:val="13"/>
  </w:num>
  <w:num w:numId="35">
    <w:abstractNumId w:val="32"/>
  </w:num>
  <w:num w:numId="36">
    <w:abstractNumId w:val="26"/>
  </w:num>
  <w:num w:numId="37">
    <w:abstractNumId w:val="1"/>
  </w:num>
  <w:num w:numId="38">
    <w:abstractNumId w:val="2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F5D"/>
    <w:rsid w:val="000035DB"/>
    <w:rsid w:val="00003C0C"/>
    <w:rsid w:val="000102FA"/>
    <w:rsid w:val="0001136B"/>
    <w:rsid w:val="000248CD"/>
    <w:rsid w:val="00025B7D"/>
    <w:rsid w:val="00027AA4"/>
    <w:rsid w:val="00030DB4"/>
    <w:rsid w:val="000327F4"/>
    <w:rsid w:val="00034FDB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A0E8A"/>
    <w:rsid w:val="000B274A"/>
    <w:rsid w:val="000B574F"/>
    <w:rsid w:val="000B72D2"/>
    <w:rsid w:val="000B7694"/>
    <w:rsid w:val="000C1968"/>
    <w:rsid w:val="000C7C98"/>
    <w:rsid w:val="000D0101"/>
    <w:rsid w:val="000D1A4B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20476"/>
    <w:rsid w:val="00122486"/>
    <w:rsid w:val="00123CB7"/>
    <w:rsid w:val="00125F5F"/>
    <w:rsid w:val="0012775E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51EC"/>
    <w:rsid w:val="00165E0E"/>
    <w:rsid w:val="00165FC6"/>
    <w:rsid w:val="001664B7"/>
    <w:rsid w:val="00174FA7"/>
    <w:rsid w:val="00182F8B"/>
    <w:rsid w:val="00186CF4"/>
    <w:rsid w:val="00195001"/>
    <w:rsid w:val="001A09EB"/>
    <w:rsid w:val="001A10E1"/>
    <w:rsid w:val="001A7AB4"/>
    <w:rsid w:val="001B2B82"/>
    <w:rsid w:val="001B6C10"/>
    <w:rsid w:val="001C3734"/>
    <w:rsid w:val="001C648E"/>
    <w:rsid w:val="001C6517"/>
    <w:rsid w:val="001D6800"/>
    <w:rsid w:val="001D6CE7"/>
    <w:rsid w:val="001E2DA8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56A4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7D89"/>
    <w:rsid w:val="0036147A"/>
    <w:rsid w:val="003620FA"/>
    <w:rsid w:val="0036330F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A0300"/>
    <w:rsid w:val="003A16F2"/>
    <w:rsid w:val="003A27EA"/>
    <w:rsid w:val="003A29E6"/>
    <w:rsid w:val="003A5084"/>
    <w:rsid w:val="003A529E"/>
    <w:rsid w:val="003A73E9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E051F"/>
    <w:rsid w:val="003E0A52"/>
    <w:rsid w:val="003E3B15"/>
    <w:rsid w:val="003E3C31"/>
    <w:rsid w:val="003E7364"/>
    <w:rsid w:val="003E7D2B"/>
    <w:rsid w:val="003F2E89"/>
    <w:rsid w:val="003F3DA3"/>
    <w:rsid w:val="0040241C"/>
    <w:rsid w:val="004027B7"/>
    <w:rsid w:val="00403A92"/>
    <w:rsid w:val="00403B22"/>
    <w:rsid w:val="00403FA5"/>
    <w:rsid w:val="00417563"/>
    <w:rsid w:val="00417F3D"/>
    <w:rsid w:val="00420E3B"/>
    <w:rsid w:val="00421250"/>
    <w:rsid w:val="00432347"/>
    <w:rsid w:val="0043296C"/>
    <w:rsid w:val="00435506"/>
    <w:rsid w:val="00440847"/>
    <w:rsid w:val="0044534A"/>
    <w:rsid w:val="00446009"/>
    <w:rsid w:val="00447A00"/>
    <w:rsid w:val="00451A01"/>
    <w:rsid w:val="00453116"/>
    <w:rsid w:val="00457989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5AC1"/>
    <w:rsid w:val="004A6450"/>
    <w:rsid w:val="004B1F18"/>
    <w:rsid w:val="004B44C7"/>
    <w:rsid w:val="004B7BD4"/>
    <w:rsid w:val="004C661D"/>
    <w:rsid w:val="004E0104"/>
    <w:rsid w:val="004E2A9F"/>
    <w:rsid w:val="004E7435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4D1C"/>
    <w:rsid w:val="005913FF"/>
    <w:rsid w:val="00593071"/>
    <w:rsid w:val="0059400D"/>
    <w:rsid w:val="00595C2D"/>
    <w:rsid w:val="005971F4"/>
    <w:rsid w:val="00597852"/>
    <w:rsid w:val="005A0FEE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2B11"/>
    <w:rsid w:val="00613141"/>
    <w:rsid w:val="006144AB"/>
    <w:rsid w:val="0062010B"/>
    <w:rsid w:val="00621616"/>
    <w:rsid w:val="00624E7D"/>
    <w:rsid w:val="00634891"/>
    <w:rsid w:val="00640BB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5825"/>
    <w:rsid w:val="006C0182"/>
    <w:rsid w:val="006C0B86"/>
    <w:rsid w:val="006C272A"/>
    <w:rsid w:val="006C30DC"/>
    <w:rsid w:val="006C4008"/>
    <w:rsid w:val="006D1FF9"/>
    <w:rsid w:val="006E14DA"/>
    <w:rsid w:val="006E14E0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420ED"/>
    <w:rsid w:val="007436FA"/>
    <w:rsid w:val="00744FE4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90D3D"/>
    <w:rsid w:val="007915FD"/>
    <w:rsid w:val="00792AA0"/>
    <w:rsid w:val="00794754"/>
    <w:rsid w:val="00797F3A"/>
    <w:rsid w:val="007A03EB"/>
    <w:rsid w:val="007A5948"/>
    <w:rsid w:val="007A6950"/>
    <w:rsid w:val="007A7334"/>
    <w:rsid w:val="007A749A"/>
    <w:rsid w:val="007B1303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8050C6"/>
    <w:rsid w:val="00812454"/>
    <w:rsid w:val="008151F3"/>
    <w:rsid w:val="008169FF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BFA"/>
    <w:rsid w:val="00947902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F74"/>
    <w:rsid w:val="009B6784"/>
    <w:rsid w:val="009B6F59"/>
    <w:rsid w:val="009C1C36"/>
    <w:rsid w:val="009C26FB"/>
    <w:rsid w:val="009C30C0"/>
    <w:rsid w:val="009C33C9"/>
    <w:rsid w:val="009C435A"/>
    <w:rsid w:val="009C4F56"/>
    <w:rsid w:val="009C5865"/>
    <w:rsid w:val="009C75D8"/>
    <w:rsid w:val="009C7F09"/>
    <w:rsid w:val="009D2E03"/>
    <w:rsid w:val="009D43B1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3544"/>
    <w:rsid w:val="00A34C77"/>
    <w:rsid w:val="00A37F3F"/>
    <w:rsid w:val="00A429DD"/>
    <w:rsid w:val="00A5005D"/>
    <w:rsid w:val="00A6127B"/>
    <w:rsid w:val="00A620B2"/>
    <w:rsid w:val="00A676A3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76FD"/>
    <w:rsid w:val="00AB0890"/>
    <w:rsid w:val="00AB111E"/>
    <w:rsid w:val="00AB1FAA"/>
    <w:rsid w:val="00AB311F"/>
    <w:rsid w:val="00AB3281"/>
    <w:rsid w:val="00AB56F2"/>
    <w:rsid w:val="00AB6F99"/>
    <w:rsid w:val="00AC1117"/>
    <w:rsid w:val="00AC3C04"/>
    <w:rsid w:val="00AC612C"/>
    <w:rsid w:val="00AD3FE6"/>
    <w:rsid w:val="00AD46CA"/>
    <w:rsid w:val="00AD486A"/>
    <w:rsid w:val="00AD4EAE"/>
    <w:rsid w:val="00AD65D5"/>
    <w:rsid w:val="00AD740D"/>
    <w:rsid w:val="00AE0B2F"/>
    <w:rsid w:val="00AE3573"/>
    <w:rsid w:val="00AE710D"/>
    <w:rsid w:val="00AF080E"/>
    <w:rsid w:val="00AF1B14"/>
    <w:rsid w:val="00AF1BEC"/>
    <w:rsid w:val="00B03F30"/>
    <w:rsid w:val="00B047FB"/>
    <w:rsid w:val="00B0605B"/>
    <w:rsid w:val="00B1192A"/>
    <w:rsid w:val="00B1393D"/>
    <w:rsid w:val="00B15DC5"/>
    <w:rsid w:val="00B23E8D"/>
    <w:rsid w:val="00B2483B"/>
    <w:rsid w:val="00B27E31"/>
    <w:rsid w:val="00B36014"/>
    <w:rsid w:val="00B42797"/>
    <w:rsid w:val="00B50F25"/>
    <w:rsid w:val="00B53B6A"/>
    <w:rsid w:val="00B5513D"/>
    <w:rsid w:val="00B569AF"/>
    <w:rsid w:val="00B57F81"/>
    <w:rsid w:val="00B624DD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F1CAA"/>
    <w:rsid w:val="00C0229F"/>
    <w:rsid w:val="00C043F3"/>
    <w:rsid w:val="00C07E87"/>
    <w:rsid w:val="00C07F5B"/>
    <w:rsid w:val="00C13392"/>
    <w:rsid w:val="00C15F91"/>
    <w:rsid w:val="00C21DBF"/>
    <w:rsid w:val="00C23400"/>
    <w:rsid w:val="00C234AC"/>
    <w:rsid w:val="00C27095"/>
    <w:rsid w:val="00C31109"/>
    <w:rsid w:val="00C313E8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A6579"/>
    <w:rsid w:val="00CA7B2B"/>
    <w:rsid w:val="00CB5C93"/>
    <w:rsid w:val="00CB6A98"/>
    <w:rsid w:val="00CB790B"/>
    <w:rsid w:val="00CC1FC5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635"/>
    <w:rsid w:val="00D34011"/>
    <w:rsid w:val="00D34F08"/>
    <w:rsid w:val="00D357FC"/>
    <w:rsid w:val="00D42DCF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67DF"/>
    <w:rsid w:val="00DE7B68"/>
    <w:rsid w:val="00DF03D5"/>
    <w:rsid w:val="00DF2E0B"/>
    <w:rsid w:val="00DF36AA"/>
    <w:rsid w:val="00DF473E"/>
    <w:rsid w:val="00E07CC9"/>
    <w:rsid w:val="00E07D18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53F3"/>
    <w:rsid w:val="00E45E04"/>
    <w:rsid w:val="00E5263B"/>
    <w:rsid w:val="00E52924"/>
    <w:rsid w:val="00E53833"/>
    <w:rsid w:val="00E53C2C"/>
    <w:rsid w:val="00E56D73"/>
    <w:rsid w:val="00E602A8"/>
    <w:rsid w:val="00E60BD3"/>
    <w:rsid w:val="00E6322C"/>
    <w:rsid w:val="00E718C7"/>
    <w:rsid w:val="00E7439D"/>
    <w:rsid w:val="00E75280"/>
    <w:rsid w:val="00E75AB4"/>
    <w:rsid w:val="00E82009"/>
    <w:rsid w:val="00E83BE5"/>
    <w:rsid w:val="00EA0799"/>
    <w:rsid w:val="00EA225D"/>
    <w:rsid w:val="00EB0C3C"/>
    <w:rsid w:val="00EC36B6"/>
    <w:rsid w:val="00EC7375"/>
    <w:rsid w:val="00ED3FA7"/>
    <w:rsid w:val="00ED5A73"/>
    <w:rsid w:val="00ED6D44"/>
    <w:rsid w:val="00EE2EF6"/>
    <w:rsid w:val="00EE4E49"/>
    <w:rsid w:val="00EE7620"/>
    <w:rsid w:val="00EF16A5"/>
    <w:rsid w:val="00F00FF5"/>
    <w:rsid w:val="00F03C11"/>
    <w:rsid w:val="00F07488"/>
    <w:rsid w:val="00F07A12"/>
    <w:rsid w:val="00F106AB"/>
    <w:rsid w:val="00F1189A"/>
    <w:rsid w:val="00F124E2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33A"/>
    <w:rsid w:val="00F6084F"/>
    <w:rsid w:val="00F636B6"/>
    <w:rsid w:val="00F663FA"/>
    <w:rsid w:val="00F7164D"/>
    <w:rsid w:val="00F71A1C"/>
    <w:rsid w:val="00F73C7C"/>
    <w:rsid w:val="00F73F05"/>
    <w:rsid w:val="00F754B3"/>
    <w:rsid w:val="00F75B4D"/>
    <w:rsid w:val="00F8043A"/>
    <w:rsid w:val="00F80D3B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  <w15:docId w15:val="{974C43B5-A9C2-4C17-96E8-E82BE8F4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Normal"/>
    <w:link w:val="TACChar"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uiPriority w:val="34"/>
    <w:qFormat/>
    <w:rsid w:val="00660614"/>
    <w:pPr>
      <w:ind w:left="720"/>
    </w:pPr>
  </w:style>
  <w:style w:type="character" w:customStyle="1" w:styleId="CommentTextChar">
    <w:name w:val="Comment Text Char"/>
    <w:link w:val="CommentText"/>
    <w:uiPriority w:val="99"/>
    <w:qFormat/>
    <w:rsid w:val="00100A42"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rsid w:val="00550802"/>
    <w:pPr>
      <w:numPr>
        <w:numId w:val="27"/>
      </w:numPr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2C6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5A7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5A73"/>
    <w:rPr>
      <w:rFonts w:ascii="Arial" w:hAnsi="Arial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27332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52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Tian</dc:creator>
  <cp:lastModifiedBy>ZTE</cp:lastModifiedBy>
  <cp:revision>7</cp:revision>
  <dcterms:created xsi:type="dcterms:W3CDTF">2021-02-03T12:27:00Z</dcterms:created>
  <dcterms:modified xsi:type="dcterms:W3CDTF">2021-04-20T15:49:00Z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</Properties>
</file>